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2030" w14:textId="51B820E5" w:rsidR="000E14D8" w:rsidRDefault="00DD75AA">
      <w:r>
        <w:rPr>
          <w:noProof/>
        </w:rPr>
        <w:drawing>
          <wp:inline distT="0" distB="0" distL="0" distR="0" wp14:anchorId="1FD2BFCB" wp14:editId="2A69E148">
            <wp:extent cx="5400040" cy="2912745"/>
            <wp:effectExtent l="0" t="0" r="0" b="1905"/>
            <wp:docPr id="1578293553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93553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A"/>
    <w:rsid w:val="000E14D8"/>
    <w:rsid w:val="00283E72"/>
    <w:rsid w:val="00D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7A843"/>
  <w15:chartTrackingRefBased/>
  <w15:docId w15:val="{8CD86CB8-4061-41BA-9A17-F95CF12A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5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5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5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5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5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5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5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5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英華 金</dc:creator>
  <cp:keywords/>
  <dc:description/>
  <cp:lastModifiedBy>英華 金</cp:lastModifiedBy>
  <cp:revision>1</cp:revision>
  <dcterms:created xsi:type="dcterms:W3CDTF">2024-06-04T02:59:00Z</dcterms:created>
  <dcterms:modified xsi:type="dcterms:W3CDTF">2024-06-04T03:03:00Z</dcterms:modified>
</cp:coreProperties>
</file>